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5080" distL="114300" distR="114300" simplePos="0" locked="0" layoutInCell="1" allowOverlap="1" relativeHeight="2">
            <wp:simplePos x="0" y="0"/>
            <wp:positionH relativeFrom="column">
              <wp:posOffset>4079240</wp:posOffset>
            </wp:positionH>
            <wp:positionV relativeFrom="paragraph">
              <wp:posOffset>-576580</wp:posOffset>
            </wp:positionV>
            <wp:extent cx="2171700" cy="81407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1"/>
        <w:spacing w:lineRule="auto" w:line="24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St. Thomas TdF GmbH</w:t>
      </w:r>
    </w:p>
    <w:p>
      <w:pPr>
        <w:pStyle w:val="Style11"/>
        <w:spacing w:lineRule="auto" w:line="24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Kirchstr. 2</w:t>
        <w:tab/>
      </w:r>
    </w:p>
    <w:p>
      <w:pPr>
        <w:pStyle w:val="Style11"/>
        <w:spacing w:lineRule="auto" w:line="24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54340 Bekond</w:t>
      </w:r>
    </w:p>
    <w:p>
      <w:pPr>
        <w:pStyle w:val="Style11"/>
        <w:spacing w:lineRule="auto" w:line="24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Telefon: +4965023096</w:t>
      </w:r>
    </w:p>
    <w:p>
      <w:pPr>
        <w:pStyle w:val="Style11"/>
        <w:spacing w:lineRule="auto" w:line="24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Telefax: +4965023097</w:t>
      </w:r>
    </w:p>
    <w:p>
      <w:pPr>
        <w:pStyle w:val="Style11"/>
        <w:tabs>
          <w:tab w:val="right" w:pos="9639" w:leader="none"/>
        </w:tabs>
        <w:spacing w:lineRule="auto" w:line="24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Mobil  +4917623337281</w:t>
      </w:r>
    </w:p>
    <w:p>
      <w:pPr>
        <w:pStyle w:val="Style11"/>
        <w:tabs>
          <w:tab w:val="right" w:pos="9639" w:leader="none"/>
        </w:tabs>
        <w:spacing w:lineRule="auto" w:line="24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Web: brunnenhof-bekond.de</w:t>
      </w:r>
    </w:p>
    <w:p>
      <w:pPr>
        <w:pStyle w:val="Style11"/>
        <w:tabs>
          <w:tab w:val="right" w:pos="9639" w:leader="none"/>
        </w:tabs>
        <w:spacing w:lineRule="auto" w:line="240"/>
        <w:rPr>
          <w:rStyle w:val="Ppplacetitle"/>
          <w:rFonts w:ascii="Arial" w:hAnsi="Arial" w:cs="Arial"/>
          <w:sz w:val="22"/>
          <w:szCs w:val="22"/>
        </w:rPr>
      </w:pPr>
      <w:r>
        <w:rPr>
          <w:sz w:val="22"/>
          <w:szCs w:val="22"/>
          <w:lang w:val="en-US"/>
        </w:rPr>
        <w:t>UMStID</w:t>
      </w:r>
      <w:r>
        <w:rPr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lang w:val="en-US"/>
        </w:rPr>
        <w:t>DE</w:t>
      </w:r>
      <w:r>
        <w:rPr>
          <w:rFonts w:cs="Arial" w:ascii="Arial" w:hAnsi="Arial"/>
          <w:sz w:val="22"/>
          <w:szCs w:val="22"/>
        </w:rPr>
        <w:t>26457548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Программа Южная Испания.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8 дней /7 ночей</w:t>
      </w:r>
    </w:p>
    <w:tbl>
      <w:tblPr>
        <w:tblStyle w:val="a3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5953"/>
        <w:gridCol w:w="2301"/>
      </w:tblGrid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день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Прилет в Малагу в 14:35. Встреча с представителем центра апостола Фомы. Трансфер в Малагу. Экскурсия по городу.   </w:t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ночлег в Малаге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 день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ＭＳ 明朝" w:eastAsiaTheme="minorEastAsia"/>
                <w:color w:val="1A1A1A"/>
                <w:lang w:eastAsia="ru-RU"/>
              </w:rPr>
            </w:pPr>
            <w:r>
              <w:rPr>
                <w:rFonts w:eastAsia="ＭＳ 明朝" w:eastAsiaTheme="minorEastAsia"/>
                <w:color w:val="1A1A1A"/>
                <w:lang w:eastAsia="ru-RU"/>
              </w:rPr>
              <w:t xml:space="preserve">Завтрак. Переезд в </w:t>
            </w:r>
            <w:r>
              <w:rPr>
                <w:rFonts w:eastAsia="ＭＳ 明朝" w:eastAsiaTheme="minorEastAsia"/>
                <w:b/>
                <w:color w:val="1A1A1A"/>
                <w:lang w:eastAsia="ru-RU"/>
              </w:rPr>
              <w:t>Гранаду</w:t>
            </w:r>
            <w:r>
              <w:rPr>
                <w:rFonts w:eastAsia="ＭＳ 明朝" w:eastAsiaTheme="minorEastAsia"/>
                <w:color w:val="1A1A1A"/>
                <w:lang w:eastAsia="ru-RU"/>
              </w:rPr>
              <w:t>. Прогулка по историческому кварталу Альбайсин, посещение кафедрального собора и королевской усыпальницы, где</w:t>
            </w:r>
            <w:r>
              <w:rPr>
                <w:rFonts w:eastAsia="ＭＳ 明朝" w:eastAsiaTheme="minorEastAsia"/>
                <w:color w:val="1A1A1A"/>
                <w:lang w:val="en-US" w:eastAsia="ru-RU"/>
              </w:rPr>
              <w:t> </w:t>
            </w:r>
            <w:r>
              <w:rPr>
                <w:rFonts w:eastAsia="ＭＳ 明朝" w:eastAsiaTheme="minorEastAsia"/>
                <w:color w:val="1A1A1A"/>
                <w:lang w:eastAsia="ru-RU"/>
              </w:rPr>
              <w:t xml:space="preserve"> похоронены короли Изабелла и Фердинанд. Посещение замка Альгамбра и садов Хенералифе (25 евро – входные билеты и лицензированный гид). </w:t>
            </w:r>
            <w:r>
              <w:rPr>
                <w:rFonts w:eastAsia="MingLiU" w:cs="MingLiU" w:ascii="MingLiU" w:hAnsi="MingLiU"/>
                <w:color w:val="1A1A1A"/>
                <w:lang w:eastAsia="ru-RU"/>
              </w:rPr>
              <w:br/>
            </w:r>
            <w:r>
              <w:rPr>
                <w:rFonts w:eastAsia="ＭＳ 明朝" w:eastAsiaTheme="minorEastAsia"/>
                <w:color w:val="1A1A1A"/>
                <w:lang w:eastAsia="ru-RU"/>
              </w:rPr>
              <w:t xml:space="preserve">Архитектурно – парковый ансамбль, шедевр мавританского наследия в западной Европе. </w:t>
              <w:br/>
              <w:t>Рассказ об уникальном периоде взаимоотношений Ислама и Христианства.</w:t>
              <w:br/>
              <w:t xml:space="preserve">Ночлег в Гранаде. </w:t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Ночлег в Гранаде</w:t>
            </w:r>
          </w:p>
        </w:tc>
      </w:tr>
      <w:tr>
        <w:trPr>
          <w:trHeight w:val="1802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 день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ＭＳ 明朝" w:eastAsiaTheme="minorEastAsia"/>
                <w:color w:val="1A1A1A"/>
                <w:lang w:eastAsia="ru-RU"/>
              </w:rPr>
            </w:pPr>
            <w:r>
              <w:rPr>
                <w:b/>
                <w:lang w:eastAsia="ru-RU"/>
              </w:rPr>
              <w:t>Завтрак, Переезд в Кордову.</w:t>
            </w:r>
            <w:r>
              <w:rPr>
                <w:rFonts w:eastAsia="ＭＳ 明朝" w:eastAsiaTheme="minorEastAsia"/>
                <w:color w:val="1A1A1A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ＭＳ 明朝" w:eastAsiaTheme="minorEastAsia"/>
                <w:color w:val="1A1A1A"/>
                <w:lang w:eastAsia="ru-RU"/>
              </w:rPr>
              <w:t>Осмотр исторического центра Кордовы: Комплекс вместивший мечеть Мескита и кафедральный собор города (в списке памятников Всемирного наследия ЮНЕСКО), Римский мост, Еврейский квартал, Альказар,</w:t>
            </w:r>
            <w:r>
              <w:rPr>
                <w:rFonts w:eastAsia="ＭＳ 明朝" w:eastAsiaTheme="minorEastAsia"/>
                <w:color w:val="1A1A1A"/>
                <w:lang w:val="en-US" w:eastAsia="ru-RU"/>
              </w:rPr>
              <w:t> </w:t>
            </w:r>
            <w:r>
              <w:rPr>
                <w:rFonts w:eastAsia="ＭＳ 明朝" w:eastAsiaTheme="minorEastAsia"/>
                <w:color w:val="1A1A1A"/>
                <w:lang w:eastAsia="ru-RU"/>
              </w:rPr>
              <w:t xml:space="preserve"> бани халифа, дом Сефарда, дворец</w:t>
            </w:r>
            <w:r>
              <w:rPr>
                <w:rFonts w:eastAsia="ＭＳ 明朝" w:eastAsiaTheme="minorEastAsia"/>
                <w:color w:val="1A1A1A"/>
                <w:lang w:val="en-US" w:eastAsia="ru-RU"/>
              </w:rPr>
              <w:t> </w:t>
            </w:r>
            <w:r>
              <w:rPr>
                <w:rFonts w:eastAsia="ＭＳ 明朝" w:eastAsiaTheme="minorEastAsia"/>
                <w:color w:val="1A1A1A"/>
                <w:lang w:eastAsia="ru-RU"/>
              </w:rPr>
              <w:t xml:space="preserve"> Виана.</w:t>
            </w:r>
            <w:r>
              <w:rPr>
                <w:b/>
                <w:lang w:eastAsia="ru-RU"/>
              </w:rPr>
              <w:t xml:space="preserve">  Переезд в Севилью</w:t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Ночлег в Севильи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день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ＭＳ 明朝" w:eastAsiaTheme="minorEastAsia"/>
                <w:color w:val="1A1A1A"/>
                <w:lang w:eastAsia="ru-RU"/>
              </w:rPr>
            </w:pPr>
            <w:r>
              <w:rPr>
                <w:b/>
                <w:lang w:eastAsia="ru-RU"/>
              </w:rPr>
              <w:t>Завтрак, Севилья.</w:t>
            </w:r>
            <w:r>
              <w:rPr>
                <w:rFonts w:eastAsia="ＭＳ 明朝" w:eastAsiaTheme="minorEastAsia"/>
                <w:color w:val="1A1A1A"/>
                <w:lang w:eastAsia="ru-RU"/>
              </w:rPr>
              <w:t xml:space="preserve"> Осмотр кафедрального собора, где нашел последнее упокоение Христофор Колумб,</w:t>
            </w:r>
            <w:r>
              <w:rPr>
                <w:rFonts w:eastAsia="ＭＳ 明朝" w:eastAsiaTheme="minorEastAsia"/>
                <w:color w:val="1A1A1A"/>
                <w:lang w:val="en-US" w:eastAsia="ru-RU"/>
              </w:rPr>
              <w:t> </w:t>
            </w:r>
            <w:r>
              <w:rPr>
                <w:rFonts w:eastAsia="ＭＳ 明朝" w:eastAsiaTheme="minorEastAsia"/>
                <w:color w:val="1A1A1A"/>
                <w:lang w:eastAsia="ru-RU"/>
              </w:rPr>
              <w:t xml:space="preserve"> королевский замок Алькасар, квартал Санта Крус, сады Мурильо и парк Марии-Луизы,</w:t>
            </w:r>
            <w:r>
              <w:rPr>
                <w:rFonts w:eastAsia="ＭＳ 明朝" w:eastAsiaTheme="minorEastAsia"/>
                <w:color w:val="1A1A1A"/>
                <w:lang w:val="en-US" w:eastAsia="ru-RU"/>
              </w:rPr>
              <w:t> </w:t>
            </w:r>
            <w:r>
              <w:rPr>
                <w:rFonts w:eastAsia="ＭＳ 明朝" w:eastAsiaTheme="minorEastAsia"/>
                <w:color w:val="1A1A1A"/>
                <w:lang w:eastAsia="ru-RU"/>
              </w:rPr>
              <w:t xml:space="preserve"> Севильский университет (расположенный в здании табачной фабрики, где работала Кармен), дворец Св. Тельма и Золотая башня – место, куда прибывали сокровища, привезенные из Нового Света. </w:t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Ночлег в Севильи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 день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Завтрак, Переезд в Кадис </w:t>
            </w:r>
            <w:r>
              <w:rPr>
                <w:color w:val="34373A"/>
                <w:shd w:fill="FFFFFF" w:val="clear"/>
              </w:rPr>
              <w:t>осмотром кадисского собора, выстроенного в стиле барокко и неоклассики, площади Испании, Генуэзского парка и крепости святой Екатерины. По желанию дополнительная Экскурсия в Херес. Ночлег</w:t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Ночлег в Херес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 день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Завтрак, переезд в Гибралтар. Экскурсия по городу, подъем на Скалу, панорама «Геркулесовы столпы». Переезд в отель на берегу океана. </w:t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 океане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 день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24" w:leader="none"/>
              </w:tabs>
              <w:spacing w:lineRule="auto" w:line="240" w:before="0" w:after="0"/>
              <w:rPr/>
            </w:pPr>
            <w:r>
              <w:rPr/>
              <w:t>Завтрак. Отдых на океане.</w:t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 океане</w:t>
            </w:r>
          </w:p>
        </w:tc>
      </w:tr>
      <w:tr>
        <w:trPr>
          <w:trHeight w:val="265" w:hRule="atLeast"/>
        </w:trPr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 день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Завтрак. Трансфер в Малагу. Вылет.</w:t>
            </w:r>
          </w:p>
        </w:tc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lang w:val="de-DE"/>
        </w:rPr>
        <w:t xml:space="preserve">Стоимость программы для группы </w:t>
      </w:r>
      <w:bookmarkStart w:id="0" w:name="_GoBack"/>
      <w:bookmarkEnd w:id="0"/>
      <w:r>
        <w:rPr>
          <w:lang w:val="de-DE"/>
        </w:rPr>
        <w:t xml:space="preserve">30 человек  - 565 </w:t>
      </w:r>
      <w:r>
        <w:rPr/>
        <w:t xml:space="preserve">Евро </w:t>
      </w:r>
      <w:r>
        <w:rPr>
          <w:lang w:val="de-DE"/>
        </w:rPr>
        <w:t xml:space="preserve">+ </w:t>
      </w:r>
      <w:r>
        <w:rPr/>
        <w:t>авиабилет, виза и мед. Страховка.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ingLiU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495f"/>
    <w:pPr>
      <w:widowControl/>
      <w:bidi w:val="0"/>
      <w:spacing w:lineRule="auto" w:line="300" w:before="0" w:after="20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en-US" w:bidi="ar-SA"/>
    </w:rPr>
  </w:style>
  <w:style w:type="paragraph" w:styleId="Berschrift1">
    <w:name w:val="Überschrift 1"/>
    <w:basedOn w:val="Normal"/>
    <w:link w:val="10"/>
    <w:uiPriority w:val="9"/>
    <w:qFormat/>
    <w:rsid w:val="002813d5"/>
    <w:pPr>
      <w:keepNext/>
      <w:keepLines/>
      <w:spacing w:before="48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Überschrift 2"/>
    <w:basedOn w:val="Berschrift"/>
    <w:pPr/>
    <w:rPr/>
  </w:style>
  <w:style w:type="paragraph" w:styleId="Berschrift3">
    <w:name w:val="Überschrift 3"/>
    <w:basedOn w:val="Normal"/>
    <w:link w:val="30"/>
    <w:uiPriority w:val="9"/>
    <w:qFormat/>
    <w:rsid w:val="0010478f"/>
    <w:pPr>
      <w:spacing w:lineRule="auto" w:line="240" w:beforeAutospacing="1" w:afterAutospacing="1"/>
      <w:outlineLvl w:val="2"/>
    </w:pPr>
    <w:rPr>
      <w:b/>
      <w:bCs/>
      <w:sz w:val="27"/>
      <w:szCs w:val="27"/>
      <w:lang w:eastAsia="de-DE"/>
    </w:rPr>
  </w:style>
  <w:style w:type="paragraph" w:styleId="Berschrift4">
    <w:name w:val="Überschrift 4"/>
    <w:basedOn w:val="Normal"/>
    <w:link w:val="40"/>
    <w:uiPriority w:val="9"/>
    <w:qFormat/>
    <w:rsid w:val="0010478f"/>
    <w:pPr>
      <w:spacing w:lineRule="auto" w:line="240" w:beforeAutospacing="1" w:afterAutospacing="1"/>
      <w:outlineLvl w:val="3"/>
    </w:pPr>
    <w:rPr>
      <w:b/>
      <w:bCs/>
      <w:sz w:val="24"/>
      <w:szCs w:val="24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basedOn w:val="DefaultParagraphFont"/>
    <w:link w:val="3"/>
    <w:uiPriority w:val="9"/>
    <w:qFormat/>
    <w:rsid w:val="0010478f"/>
    <w:rPr>
      <w:rFonts w:ascii="Times New Roman" w:hAnsi="Times New Roman" w:eastAsia="Times New Roman" w:cs="Times New Roman"/>
      <w:b/>
      <w:bCs/>
      <w:sz w:val="27"/>
      <w:szCs w:val="27"/>
      <w:lang w:eastAsia="de-DE"/>
    </w:rPr>
  </w:style>
  <w:style w:type="character" w:styleId="4" w:customStyle="1">
    <w:name w:val="Заголовок 4 Знак"/>
    <w:basedOn w:val="DefaultParagraphFont"/>
    <w:link w:val="4"/>
    <w:uiPriority w:val="9"/>
    <w:qFormat/>
    <w:rsid w:val="0010478f"/>
    <w:rPr>
      <w:rFonts w:ascii="Times New Roman" w:hAnsi="Times New Roman" w:eastAsia="Times New Roman" w:cs="Times New Roman"/>
      <w:b/>
      <w:bCs/>
      <w:sz w:val="24"/>
      <w:szCs w:val="24"/>
      <w:lang w:eastAsia="de-DE"/>
    </w:rPr>
  </w:style>
  <w:style w:type="character" w:styleId="Appleconvertedspace" w:customStyle="1">
    <w:name w:val="apple-converted-space"/>
    <w:basedOn w:val="DefaultParagraphFont"/>
    <w:qFormat/>
    <w:rsid w:val="0010478f"/>
    <w:rPr/>
  </w:style>
  <w:style w:type="character" w:styleId="Helper" w:customStyle="1">
    <w:name w:val="helper"/>
    <w:basedOn w:val="DefaultParagraphFont"/>
    <w:qFormat/>
    <w:rsid w:val="0010478f"/>
    <w:rPr/>
  </w:style>
  <w:style w:type="character" w:styleId="Datelabel" w:customStyle="1">
    <w:name w:val="date-label"/>
    <w:basedOn w:val="DefaultParagraphFont"/>
    <w:qFormat/>
    <w:rsid w:val="0010478f"/>
    <w:rPr/>
  </w:style>
  <w:style w:type="character" w:styleId="Dateseparator" w:customStyle="1">
    <w:name w:val="date-separator"/>
    <w:basedOn w:val="DefaultParagraphFont"/>
    <w:qFormat/>
    <w:rsid w:val="0010478f"/>
    <w:rPr/>
  </w:style>
  <w:style w:type="character" w:styleId="Dateformat" w:customStyle="1">
    <w:name w:val="date-format"/>
    <w:basedOn w:val="DefaultParagraphFont"/>
    <w:qFormat/>
    <w:rsid w:val="0010478f"/>
    <w:rPr/>
  </w:style>
  <w:style w:type="character" w:styleId="Arrival" w:customStyle="1">
    <w:name w:val="arrival"/>
    <w:basedOn w:val="DefaultParagraphFont"/>
    <w:qFormat/>
    <w:rsid w:val="0010478f"/>
    <w:rPr/>
  </w:style>
  <w:style w:type="character" w:styleId="Strong">
    <w:name w:val="Strong"/>
    <w:basedOn w:val="DefaultParagraphFont"/>
    <w:uiPriority w:val="22"/>
    <w:qFormat/>
    <w:rsid w:val="0010478f"/>
    <w:rPr>
      <w:b/>
      <w:bCs/>
    </w:rPr>
  </w:style>
  <w:style w:type="character" w:styleId="Totalduration" w:customStyle="1">
    <w:name w:val="total-duration"/>
    <w:basedOn w:val="DefaultParagraphFont"/>
    <w:qFormat/>
    <w:rsid w:val="0010478f"/>
    <w:rPr/>
  </w:style>
  <w:style w:type="character" w:styleId="Destinationdayoffset" w:customStyle="1">
    <w:name w:val="destination-day-offset"/>
    <w:basedOn w:val="DefaultParagraphFont"/>
    <w:qFormat/>
    <w:rsid w:val="0010478f"/>
    <w:rPr/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40495f"/>
    <w:rPr>
      <w:rFonts w:ascii="Tahoma" w:hAnsi="Tahoma" w:cs="Tahoma"/>
      <w:sz w:val="16"/>
      <w:szCs w:val="16"/>
    </w:rPr>
  </w:style>
  <w:style w:type="character" w:styleId="Ppplacetitle" w:customStyle="1">
    <w:name w:val="pp-place-title"/>
    <w:qFormat/>
    <w:rsid w:val="0040495f"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2813d5"/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ru-RU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049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1" w:customStyle="1">
    <w:name w:val="Обратный адрес"/>
    <w:basedOn w:val="Normal"/>
    <w:uiPriority w:val="2"/>
    <w:qFormat/>
    <w:rsid w:val="0040495f"/>
    <w:pPr>
      <w:spacing w:before="0" w:after="0"/>
      <w:ind w:left="6480" w:hanging="0"/>
    </w:pPr>
    <w:rPr/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590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1589-5DA2-1640-A136-B90F0AC1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LibreOffice/5.0.2.2$Windows_x86 LibreOffice_project/37b43f919e4de5eeaca9b9755ed688758a8251fe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2016-09-30T16:28:00Z</dcterms:created>
  <dc:creator>Mischa</dc:creator>
  <dc:language>de-DE</dc:language>
  <cp:lastModifiedBy>пользователь Microsoft Office</cp:lastModifiedBy>
  <cp:lastPrinted>2016-05-04T04:43:00Z</cp:lastPrinted>
  <dcterms:modified xsi:type="dcterms:W3CDTF">2016-10-04T12:18:00Z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